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661"/>
        <w:tblOverlap w:val="never"/>
        <w:tblW w:w="9304" w:type="dxa"/>
        <w:tblLayout w:type="fixed"/>
        <w:tblLook w:val="0000"/>
      </w:tblPr>
      <w:tblGrid>
        <w:gridCol w:w="3960"/>
        <w:gridCol w:w="5344"/>
      </w:tblGrid>
      <w:tr w:rsidR="00135A6F" w:rsidTr="007E493A">
        <w:trPr>
          <w:trHeight w:val="4316"/>
        </w:trPr>
        <w:tc>
          <w:tcPr>
            <w:tcW w:w="3960" w:type="dxa"/>
            <w:shd w:val="clear" w:color="auto" w:fill="auto"/>
          </w:tcPr>
          <w:p w:rsidR="00135A6F" w:rsidRDefault="00135A6F" w:rsidP="007E493A">
            <w:pPr>
              <w:pStyle w:val="2"/>
              <w:ind w:right="390"/>
              <w:jc w:val="center"/>
              <w:rPr>
                <w:szCs w:val="24"/>
              </w:rPr>
            </w:pPr>
          </w:p>
          <w:p w:rsidR="00135A6F" w:rsidRDefault="00135A6F" w:rsidP="007E493A">
            <w:pPr>
              <w:pStyle w:val="2"/>
              <w:ind w:right="390"/>
              <w:jc w:val="center"/>
              <w:rPr>
                <w:szCs w:val="24"/>
              </w:rPr>
            </w:pPr>
          </w:p>
          <w:p w:rsidR="00B67E31" w:rsidRPr="00B67E31" w:rsidRDefault="00B67E31" w:rsidP="00B67E31"/>
          <w:p w:rsidR="00135A6F" w:rsidRPr="004E6874" w:rsidRDefault="00135A6F" w:rsidP="003E20A4">
            <w:pPr>
              <w:pStyle w:val="2"/>
              <w:ind w:right="39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6F" w:rsidRPr="004E6874" w:rsidRDefault="00135A6F" w:rsidP="007E493A">
            <w:pPr>
              <w:pStyle w:val="2"/>
              <w:ind w:right="390"/>
              <w:jc w:val="center"/>
              <w:rPr>
                <w:szCs w:val="24"/>
              </w:rPr>
            </w:pPr>
            <w:r w:rsidRPr="004E6874">
              <w:rPr>
                <w:szCs w:val="24"/>
              </w:rPr>
              <w:t>Администрация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Муниципального образования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Лабазинский сельсовет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Курманаевского района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Оренбургской области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bCs/>
                <w:sz w:val="24"/>
              </w:rPr>
            </w:pPr>
          </w:p>
          <w:p w:rsidR="00135A6F" w:rsidRPr="004E6874" w:rsidRDefault="009D086F" w:rsidP="007E493A">
            <w:pPr>
              <w:ind w:right="39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sz w:val="24"/>
              </w:rPr>
            </w:pPr>
          </w:p>
          <w:p w:rsidR="005357FE" w:rsidRPr="00CE4BAF" w:rsidRDefault="001E1756" w:rsidP="007E493A">
            <w:pPr>
              <w:ind w:left="150" w:right="39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25.01.2017 № 13</w:t>
            </w:r>
            <w:r w:rsidR="009D086F">
              <w:rPr>
                <w:sz w:val="24"/>
                <w:u w:val="single"/>
              </w:rPr>
              <w:t>-п</w:t>
            </w:r>
          </w:p>
        </w:tc>
        <w:tc>
          <w:tcPr>
            <w:tcW w:w="5344" w:type="dxa"/>
            <w:shd w:val="clear" w:color="auto" w:fill="auto"/>
          </w:tcPr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</w:tc>
      </w:tr>
    </w:tbl>
    <w:p w:rsidR="00F2064C" w:rsidRDefault="00F2064C" w:rsidP="005357FE">
      <w:pPr>
        <w:pStyle w:val="21"/>
        <w:tabs>
          <w:tab w:val="clear" w:pos="3680"/>
          <w:tab w:val="left" w:pos="3120"/>
        </w:tabs>
        <w:jc w:val="center"/>
      </w:pPr>
    </w:p>
    <w:p w:rsidR="001E1756" w:rsidRDefault="001E1756" w:rsidP="005357FE">
      <w:pPr>
        <w:pStyle w:val="21"/>
        <w:tabs>
          <w:tab w:val="clear" w:pos="3680"/>
          <w:tab w:val="left" w:pos="3120"/>
        </w:tabs>
        <w:jc w:val="center"/>
      </w:pPr>
    </w:p>
    <w:p w:rsidR="005357FE" w:rsidRDefault="005357FE" w:rsidP="005357FE">
      <w:pPr>
        <w:pStyle w:val="21"/>
        <w:tabs>
          <w:tab w:val="clear" w:pos="3680"/>
          <w:tab w:val="left" w:pos="3120"/>
        </w:tabs>
        <w:jc w:val="center"/>
      </w:pPr>
      <w:r>
        <w:t>О внесении изменений в постановление от 25.07.2016 года № 115-п</w:t>
      </w:r>
    </w:p>
    <w:p w:rsidR="005357FE" w:rsidRDefault="005357FE" w:rsidP="005357FE">
      <w:pPr>
        <w:pStyle w:val="21"/>
        <w:tabs>
          <w:tab w:val="clear" w:pos="3680"/>
          <w:tab w:val="left" w:pos="3120"/>
        </w:tabs>
        <w:jc w:val="left"/>
      </w:pPr>
    </w:p>
    <w:p w:rsidR="001E1756" w:rsidRDefault="001E1756" w:rsidP="005357FE">
      <w:pPr>
        <w:pStyle w:val="21"/>
        <w:tabs>
          <w:tab w:val="clear" w:pos="3680"/>
          <w:tab w:val="left" w:pos="3120"/>
        </w:tabs>
        <w:jc w:val="left"/>
      </w:pPr>
    </w:p>
    <w:p w:rsidR="005357FE" w:rsidRDefault="005357FE" w:rsidP="005357FE">
      <w:pPr>
        <w:pStyle w:val="21"/>
        <w:tabs>
          <w:tab w:val="clear" w:pos="3680"/>
          <w:tab w:val="left" w:pos="3120"/>
        </w:tabs>
        <w:ind w:firstLine="709"/>
      </w:pPr>
      <w:r>
        <w:t>В связи с уточнением кадастрового номера земельного участка внести изменения в пункт 1 постановления от 25.07.2016 № 115-п «О предоставлении земельного участка в общую долевую собственность Салиховой Т.Н., Салихову В.А., Салиховой В.В., Салиховой А.В., Салихову Т.В.» и изложить в новой редакции:</w:t>
      </w:r>
    </w:p>
    <w:p w:rsidR="005357FE" w:rsidRDefault="005357FE" w:rsidP="005357FE">
      <w:pPr>
        <w:ind w:firstLine="709"/>
        <w:jc w:val="both"/>
      </w:pPr>
      <w:r>
        <w:t xml:space="preserve">1. «1. </w:t>
      </w:r>
      <w:r>
        <w:rPr>
          <w:szCs w:val="28"/>
        </w:rPr>
        <w:t xml:space="preserve">Предоставить в общую долевую собственность по 1/5 доли каждому: </w:t>
      </w:r>
      <w:proofErr w:type="gramStart"/>
      <w:r>
        <w:rPr>
          <w:szCs w:val="28"/>
        </w:rPr>
        <w:t xml:space="preserve">Салиховой Татьяне Николаевне 21.09.1986 года рождения, паспорт 53 05 405312 выдан ОВД Курманаевского района Оренбургской области 19.10.2006 года, Салихову Вадиму </w:t>
      </w:r>
      <w:proofErr w:type="spellStart"/>
      <w:r>
        <w:rPr>
          <w:szCs w:val="28"/>
        </w:rPr>
        <w:t>Асхатовичу</w:t>
      </w:r>
      <w:proofErr w:type="spellEnd"/>
      <w:r>
        <w:rPr>
          <w:szCs w:val="28"/>
        </w:rPr>
        <w:t xml:space="preserve"> 09.07.1986 года рождения, паспорт 53 05 272418 выдан ОВД Тоцкого района Оренбургской области 02.08.2006 года, Салиховой Варваре Вадимовне 03.09.2006 года рождения, свидетельство о рождении </w:t>
      </w:r>
      <w:r>
        <w:rPr>
          <w:szCs w:val="28"/>
          <w:lang w:val="en-US"/>
        </w:rPr>
        <w:t>I</w:t>
      </w:r>
      <w:r>
        <w:rPr>
          <w:szCs w:val="28"/>
        </w:rPr>
        <w:t>-</w:t>
      </w:r>
      <w:r>
        <w:rPr>
          <w:szCs w:val="28"/>
          <w:lang w:val="en-US"/>
        </w:rPr>
        <w:t>PA</w:t>
      </w:r>
      <w:r>
        <w:rPr>
          <w:szCs w:val="28"/>
        </w:rPr>
        <w:t xml:space="preserve"> № 628663 выданное Администрацией </w:t>
      </w:r>
      <w:proofErr w:type="spellStart"/>
      <w:r>
        <w:rPr>
          <w:szCs w:val="28"/>
        </w:rPr>
        <w:t>Кутушинского</w:t>
      </w:r>
      <w:proofErr w:type="spellEnd"/>
      <w:r>
        <w:rPr>
          <w:szCs w:val="28"/>
        </w:rPr>
        <w:t xml:space="preserve"> сельсовета Курманаевского района, Оренбургской области 15.09.2006 года, Салиховой Александре Вадимовне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11.07.2008 года рождения, свидетельство о рождении </w:t>
      </w:r>
      <w:r>
        <w:rPr>
          <w:szCs w:val="28"/>
          <w:lang w:val="en-US"/>
        </w:rPr>
        <w:t>I</w:t>
      </w:r>
      <w:r>
        <w:rPr>
          <w:szCs w:val="28"/>
        </w:rPr>
        <w:t>-</w:t>
      </w:r>
      <w:r>
        <w:rPr>
          <w:szCs w:val="28"/>
          <w:lang w:val="en-US"/>
        </w:rPr>
        <w:t>PA</w:t>
      </w:r>
      <w:r>
        <w:rPr>
          <w:szCs w:val="28"/>
        </w:rPr>
        <w:t xml:space="preserve"> № 753498 выданное Администрацией муниципального образования сельское поселение </w:t>
      </w:r>
      <w:proofErr w:type="spellStart"/>
      <w:r>
        <w:rPr>
          <w:szCs w:val="28"/>
        </w:rPr>
        <w:t>Кутушинский</w:t>
      </w:r>
      <w:proofErr w:type="spellEnd"/>
      <w:r>
        <w:rPr>
          <w:szCs w:val="28"/>
        </w:rPr>
        <w:t xml:space="preserve"> сельсовет Курманаевского района, Оренбургской области 22.07.2008 года, Салихову Тимуру Вадимовичу 08.06.2014 года рождения, свидетельство о рождении </w:t>
      </w:r>
      <w:r>
        <w:rPr>
          <w:szCs w:val="28"/>
          <w:lang w:val="en-US"/>
        </w:rPr>
        <w:t>II</w:t>
      </w:r>
      <w:r>
        <w:rPr>
          <w:szCs w:val="28"/>
        </w:rPr>
        <w:t>-</w:t>
      </w:r>
      <w:r>
        <w:rPr>
          <w:szCs w:val="28"/>
          <w:lang w:val="en-US"/>
        </w:rPr>
        <w:t>PA</w:t>
      </w:r>
      <w:r>
        <w:rPr>
          <w:szCs w:val="28"/>
        </w:rPr>
        <w:t xml:space="preserve"> № 694227 выданное Администрацией муниципального образования сельское поселение </w:t>
      </w:r>
      <w:proofErr w:type="spellStart"/>
      <w:r>
        <w:rPr>
          <w:szCs w:val="28"/>
        </w:rPr>
        <w:t>Кутушинский</w:t>
      </w:r>
      <w:proofErr w:type="spellEnd"/>
      <w:r>
        <w:rPr>
          <w:szCs w:val="28"/>
        </w:rPr>
        <w:t xml:space="preserve"> сельсовет Курманаевского района, Оренбургской области 17.06.2014 года, земельный участок общей площадью 1000 кв.м. с кадастровым номером 56:16:1204001</w:t>
      </w:r>
      <w:proofErr w:type="gramEnd"/>
      <w:r>
        <w:rPr>
          <w:szCs w:val="28"/>
        </w:rPr>
        <w:t xml:space="preserve">:1640, местоположение Оренбургская область, Курманаевский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/с Лабазинский,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Лабазы, категория земель – земли населённых пунктов, разрешенное использование: для индивидуальной жилой застройки</w:t>
      </w:r>
      <w:r>
        <w:t>».</w:t>
      </w:r>
    </w:p>
    <w:p w:rsidR="001E1756" w:rsidRDefault="001E1756" w:rsidP="001E1756">
      <w:pPr>
        <w:ind w:firstLine="709"/>
        <w:jc w:val="both"/>
        <w:rPr>
          <w:szCs w:val="28"/>
        </w:rPr>
      </w:pPr>
      <w:r>
        <w:t>2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357FE" w:rsidRDefault="001E1756" w:rsidP="001E1756">
      <w:pPr>
        <w:pStyle w:val="21"/>
        <w:tabs>
          <w:tab w:val="clear" w:pos="3680"/>
          <w:tab w:val="left" w:pos="3120"/>
        </w:tabs>
        <w:ind w:firstLine="567"/>
      </w:pPr>
      <w:r>
        <w:rPr>
          <w:szCs w:val="28"/>
        </w:rPr>
        <w:t>3. Постановление вступает в силу со дня его подписания</w:t>
      </w:r>
      <w:r w:rsidR="005357FE">
        <w:t>.</w:t>
      </w:r>
    </w:p>
    <w:p w:rsidR="005357FE" w:rsidRDefault="005357FE" w:rsidP="00135A6F">
      <w:r>
        <w:lastRenderedPageBreak/>
        <w:t>Глава муниципального образования                                        В.А. Гражданкин</w:t>
      </w:r>
    </w:p>
    <w:p w:rsidR="005357FE" w:rsidRDefault="005357FE" w:rsidP="00135A6F"/>
    <w:p w:rsidR="001E1756" w:rsidRDefault="001E1756" w:rsidP="00135A6F"/>
    <w:p w:rsidR="000735AA" w:rsidRDefault="00000DFA" w:rsidP="00000DFA">
      <w:pPr>
        <w:jc w:val="both"/>
      </w:pPr>
      <w:r>
        <w:rPr>
          <w:szCs w:val="28"/>
        </w:rPr>
        <w:t>Разослано: в дело, Правительству области, прокурору, Бузулукский отдел Управления Федеральной службы государственной регистрации, кадастра и картографии по Оренбургской области, заявителю</w:t>
      </w:r>
    </w:p>
    <w:sectPr w:rsidR="000735AA" w:rsidSect="001E175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35A6F"/>
    <w:rsid w:val="00000DFA"/>
    <w:rsid w:val="000735AA"/>
    <w:rsid w:val="00126B75"/>
    <w:rsid w:val="00135A6F"/>
    <w:rsid w:val="001E1756"/>
    <w:rsid w:val="003743F8"/>
    <w:rsid w:val="003E20A4"/>
    <w:rsid w:val="0042040C"/>
    <w:rsid w:val="004C5036"/>
    <w:rsid w:val="004E4DBB"/>
    <w:rsid w:val="005357FE"/>
    <w:rsid w:val="005F2DD4"/>
    <w:rsid w:val="00603884"/>
    <w:rsid w:val="006D42E4"/>
    <w:rsid w:val="007109FA"/>
    <w:rsid w:val="00735FD0"/>
    <w:rsid w:val="00872E27"/>
    <w:rsid w:val="009A3337"/>
    <w:rsid w:val="009B088D"/>
    <w:rsid w:val="009D086F"/>
    <w:rsid w:val="00A72DA5"/>
    <w:rsid w:val="00B11324"/>
    <w:rsid w:val="00B45C06"/>
    <w:rsid w:val="00B67E31"/>
    <w:rsid w:val="00C93B7C"/>
    <w:rsid w:val="00CE4BAF"/>
    <w:rsid w:val="00D47771"/>
    <w:rsid w:val="00E465AE"/>
    <w:rsid w:val="00E52D85"/>
    <w:rsid w:val="00ED3F1A"/>
    <w:rsid w:val="00F2064C"/>
    <w:rsid w:val="00F9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5A6F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135A6F"/>
    <w:pPr>
      <w:tabs>
        <w:tab w:val="left" w:pos="3680"/>
      </w:tabs>
      <w:jc w:val="both"/>
    </w:pPr>
  </w:style>
  <w:style w:type="character" w:customStyle="1" w:styleId="22">
    <w:name w:val="Основной текст 2 Знак"/>
    <w:basedOn w:val="a0"/>
    <w:link w:val="21"/>
    <w:rsid w:val="00135A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E17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17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2017-01-25T08:10:00Z</cp:lastPrinted>
  <dcterms:created xsi:type="dcterms:W3CDTF">2016-03-11T10:01:00Z</dcterms:created>
  <dcterms:modified xsi:type="dcterms:W3CDTF">2017-01-25T08:17:00Z</dcterms:modified>
</cp:coreProperties>
</file>